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AA" w:rsidRDefault="0031189D"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="00DA406E"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>Mr. Kay's Lesson Plans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  <w:t>         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Lesson Plan's</w:t>
      </w:r>
      <w:r w:rsidR="00DA406E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for this week of May 12th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</w:t>
      </w:r>
      <w:proofErr w:type="gramStart"/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Bell Ringer and P.R.I.D.E. point check at the beginning of class.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6 Power Points and Cornell Notes in class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Sections 3 and 4 in class. Do Chapter 14 Power Points sections 1-3.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6 and 14 Assessment Thursday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Bell Ringers:  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http://mrkay.weebly.com/big-3-warm-upsbell-ringers.html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 Bell Ringer and P.R.I.D.E. point check. Review Chapter 30 Prezi Presentation: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http://prezi.com/jzyeielxesem/chapter-30-world-history/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Review Know it? Show it: Sections 1, 2, and 4. Begin working on Cold War study guide in class. Chapter 30 test on Thursday.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Go over and complete Cold War study guide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Do Bell Ringer/Big 3 Warm Up and P.R.I.D.E. point check at the end of the hour. Work on Study Guide and Chapter 14 Outline in class today.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14 Power Point presentations today. Present and go over Chapter 14 Sections 3 and 4 in class today. Know it? Show it: Sections 3 and 4.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from textbook (also on-line) Chapter 14 sections 3 and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Big 3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Warm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 and P.R.I.D.E. check at the end of class.  Work on both Chapter 30 study Guides today in class. Cold War/Vietnam Presentation in class. Finish Vietnam power point presentation.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Big 3 Warm Up/Bell Ringer  and P.R.I.D.E. point check at the end of the hour.  Cornell Notes for Chapter 6 are due tomorrow. Know it? Show it review edition: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http://media.pearsoncmg.com/curriculum/humanities/socialstudies/gov_09/self_tests/gov_fdn_ch06_rev_self_test/index.html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hyperlink r:id="rId7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http://media.pearsoncmg.com/curriculum/humanities/socialstudies/gov_09/self_tests/gov_fdn_ch14_rev_self_test/index.html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Read Chapter 14 Sections 3 and 4 from your textbook or the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Bell Ringer/Big 3 Warm Up and P.R.I.D.E. point check at the end of the hour. Finish Chapter 30 Prezi presentation in class.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Section 2. Extended learning opportunities: Read Chapter 30 Sections 3 and 4 from your textbook or your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*Chapter 6 and 14 exam today. P.R.I.D.E. point check at the end of the hour. Pass out Chapter 7 Cornell Notes when completed with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Chapter 7 sections 1 and 2 from your textbook or your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**Chapter 30 Exam today. Do Bell Ringer and P.R.I.D.E. point check at the end of class. After exam, Start Chapter 31 Prezi presentation in class.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Section 1. Extended learning opportunities: Read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Chapter 31 Sections 1 and 2 from your textbook or your on-line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 Section 3 and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from textbook (also on-line) Chapter 31 Section 1.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*All previous assessments and exams that were not taken must be taken by today or a 0 will be placed in the gradebook</w:t>
      </w:r>
      <w:r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Bell Ringer or Big 3 Warm up today.  P.R.I.D.E. check at the beginning of class. Finish Chapter 7 Cornell Notes sections 1 and 2 and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for Chapter 7 sections 1 and 2. Do Power Point Presentation for Chapter 15 sections 1 and 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Review this week's lessons.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from textbook (also on-line) Chapter 7 Sections 3 and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Bell Ringer or Big 3 Warm up today. P.R.I.D.E. check at the beginning of class. Begin Chapter 31 Presentations in class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Read from textbook (also on-line) Chapter 31 Section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8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3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D"/>
    <w:rsid w:val="0031189D"/>
    <w:rsid w:val="006312AA"/>
    <w:rsid w:val="00D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9A679-0717-4B94-A54D-6CB2848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89D"/>
    <w:rPr>
      <w:b/>
      <w:bCs/>
    </w:rPr>
  </w:style>
  <w:style w:type="character" w:customStyle="1" w:styleId="apple-converted-space">
    <w:name w:val="apple-converted-space"/>
    <w:basedOn w:val="DefaultParagraphFont"/>
    <w:rsid w:val="0031189D"/>
  </w:style>
  <w:style w:type="character" w:styleId="Hyperlink">
    <w:name w:val="Hyperlink"/>
    <w:basedOn w:val="DefaultParagraphFont"/>
    <w:uiPriority w:val="99"/>
    <w:semiHidden/>
    <w:unhideWhenUsed/>
    <w:rsid w:val="0031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vics.org/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fdn_ch14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curriculum/humanities/socialstudies/gov_09/self_tests/gov_fdn_ch06_rev_self_test/index.html" TargetMode="External"/><Relationship Id="rId5" Type="http://schemas.openxmlformats.org/officeDocument/2006/relationships/hyperlink" Target="http://prezi.com/jzyeielxesem/chapter-30-world-histor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big-3-warm-upsbell-ringer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</cp:lastModifiedBy>
  <cp:revision>2</cp:revision>
  <dcterms:created xsi:type="dcterms:W3CDTF">2014-05-16T13:53:00Z</dcterms:created>
  <dcterms:modified xsi:type="dcterms:W3CDTF">2014-08-20T01:06:00Z</dcterms:modified>
</cp:coreProperties>
</file>